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September 9, 2024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333-268846;</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333-275107 and 333-277206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Presto Automation Inc. 2022 Incentive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&amp;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Colin Diamond Will Burns</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318-6000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jc w:val="center"/>
              <w:ind w:left="1170"/>
              <w:spacing w:after="0" w:line="181" w:lineRule="exact"/>
              <w:rPr>
                <w:sz w:val="20"/>
                <w:szCs w:val="20"/>
                <w:color w:val="auto"/>
              </w:rPr>
            </w:pPr>
            <w:r>
              <w:rPr>
                <w:rFonts w:ascii="MS PGothic" w:cs="MS PGothic" w:eastAsia="MS PGothic" w:hAnsi="MS PGothic"/>
                <w:sz w:val="18"/>
                <w:szCs w:val="18"/>
                <w:color w:val="auto"/>
                <w:w w:val="88"/>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jc w:val="center"/>
              <w:ind w:left="1170"/>
              <w:spacing w:after="0" w:line="207" w:lineRule="exact"/>
              <w:rPr>
                <w:sz w:val="20"/>
                <w:szCs w:val="20"/>
                <w:color w:val="auto"/>
              </w:rPr>
            </w:pPr>
            <w:r>
              <w:rPr>
                <w:rFonts w:ascii="Times New Roman" w:cs="Times New Roman" w:eastAsia="Times New Roman" w:hAnsi="Times New Roman"/>
                <w:sz w:val="18"/>
                <w:szCs w:val="18"/>
                <w:color w:val="auto"/>
                <w:w w:val="92"/>
              </w:rPr>
              <w:t> </w:t>
            </w:r>
            <w:r>
              <w:rPr>
                <w:rFonts w:ascii="MS PGothic" w:cs="MS PGothic" w:eastAsia="MS PGothic" w:hAnsi="MS PGothic"/>
                <w:sz w:val="18"/>
                <w:szCs w:val="18"/>
                <w:color w:val="auto"/>
                <w:w w:val="92"/>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303"/>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Statements on Form S-8 to deregister any and all securities that were registered pursuant to Registration Statements Nos. 333-268846; 333-275107 and 333-277206 (collectively, the “Registration Statements”) and that remain unsold under the Presto Automation Inc. 2008 Stock Incentive Plan, the Presto Automation Inc. 2018 Equity Incentive Plan, the Presto Automation Inc. 2022 Incentive Award Plan and the Amended and Restated Presto Automation Inc. 2022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Carlos, State of California on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w:t>
      </w:r>
    </w:p>
    <w:p>
      <w:pPr>
        <w:spacing w:after="0" w:line="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2024-09-09T08:37:01Z</dcterms:created>
  <dcterms:modified xsi:type="dcterms:W3CDTF">2024-09-09T08:37:01Z</dcterms:modified>
</cp:coreProperties>
</file>