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left="740" w:right="1860"/>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Commission File Number: 001-39830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43"/>
          <w:szCs w:val="43"/>
          <w:b w:val="1"/>
          <w:bCs w:val="1"/>
          <w:color w:val="auto"/>
        </w:rPr>
        <w:t>PRESTO AUTOMATION INC.</w:t>
      </w:r>
    </w:p>
    <w:p>
      <w:pPr>
        <w:spacing w:after="0" w:line="5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985 Industrial Road</w:t>
      </w:r>
    </w:p>
    <w:p>
      <w:pPr>
        <w:spacing w:after="0" w:line="3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San Carlos, CA 94070</w:t>
      </w:r>
    </w:p>
    <w:p>
      <w:pPr>
        <w:spacing w:after="0" w:line="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(650) 817-9012</w:t>
      </w:r>
    </w:p>
    <w:p>
      <w:pPr>
        <w:spacing w:after="0" w:line="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25" w:lineRule="exact"/>
        <w:rPr>
          <w:sz w:val="24"/>
          <w:szCs w:val="24"/>
          <w:color w:val="auto"/>
        </w:rPr>
      </w:pPr>
    </w:p>
    <w:p>
      <w:pPr>
        <w:ind w:left="3520" w:right="2360" w:hanging="759"/>
        <w:spacing w:after="0" w:line="286" w:lineRule="auto"/>
        <w:rPr>
          <w:sz w:val="20"/>
          <w:szCs w:val="20"/>
          <w:color w:val="auto"/>
        </w:rPr>
      </w:pPr>
      <w:r>
        <w:rPr>
          <w:rFonts w:ascii="Times New Roman" w:cs="Times New Roman" w:eastAsia="Times New Roman" w:hAnsi="Times New Roman"/>
          <w:sz w:val="18"/>
          <w:szCs w:val="18"/>
          <w:b w:val="1"/>
          <w:bCs w:val="1"/>
          <w:color w:val="auto"/>
        </w:rPr>
        <w:t>Warrants, each whole warrant exercisable for one share of Common Stock (Title of each class of securities covered by this Form)</w:t>
      </w:r>
    </w:p>
    <w:p>
      <w:pPr>
        <w:spacing w:after="0" w:line="15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place an X in the box(es) to designate the appropriate rule provision(s) relied upon to terminate or suspend the duty to file reports:</w:t>
      </w:r>
    </w:p>
    <w:p>
      <w:pPr>
        <w:spacing w:after="0" w:line="212" w:lineRule="exact"/>
        <w:rPr>
          <w:sz w:val="24"/>
          <w:szCs w:val="24"/>
          <w:color w:val="auto"/>
        </w:rPr>
      </w:pPr>
    </w:p>
    <w:tbl>
      <w:tblPr>
        <w:tblLayout w:type="fixed"/>
        <w:tblInd w:w="3960" w:type="dxa"/>
        <w:tblCellMar>
          <w:top w:w="0" w:type="dxa"/>
          <w:left w:w="0" w:type="dxa"/>
          <w:bottom w:w="0" w:type="dxa"/>
          <w:right w:w="0" w:type="dxa"/>
        </w:tblCellMar>
      </w:tblPr>
      <w:tr>
        <w:trPr>
          <w:trHeight w:val="207"/>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Rule 12g-4(a)(1)</w:t>
            </w:r>
          </w:p>
        </w:tc>
        <w:tc>
          <w:tcPr>
            <w:tcW w:w="720" w:type="dxa"/>
            <w:vAlign w:val="bottom"/>
          </w:tcPr>
          <w:p>
            <w:pPr>
              <w:ind w:left="520"/>
              <w:spacing w:after="0"/>
              <w:rPr>
                <w:sz w:val="20"/>
                <w:szCs w:val="20"/>
                <w:color w:val="auto"/>
              </w:rPr>
            </w:pPr>
            <w:r>
              <w:rPr>
                <w:rFonts w:ascii="Wingdings" w:cs="Wingdings" w:eastAsia="Wingdings" w:hAnsi="Wingdings"/>
                <w:sz w:val="18"/>
                <w:szCs w:val="18"/>
                <w:b w:val="1"/>
                <w:bCs w:val="1"/>
                <w:color w:val="auto"/>
                <w:w w:val="94"/>
              </w:rPr>
              <w:t>x</w:t>
            </w:r>
          </w:p>
        </w:tc>
      </w:tr>
      <w:tr>
        <w:trPr>
          <w:trHeight w:val="238"/>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Rule 12g-4(a)(2)</w:t>
            </w:r>
          </w:p>
        </w:tc>
        <w:tc>
          <w:tcPr>
            <w:tcW w:w="7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194"/>
        </w:trPr>
        <w:tc>
          <w:tcPr>
            <w:tcW w:w="19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Rule 12h-3(b)(1)(i)</w:t>
            </w:r>
          </w:p>
        </w:tc>
        <w:tc>
          <w:tcPr>
            <w:tcW w:w="720" w:type="dxa"/>
            <w:vAlign w:val="bottom"/>
          </w:tcPr>
          <w:p>
            <w:pPr>
              <w:ind w:left="520"/>
              <w:spacing w:after="0" w:line="194" w:lineRule="exact"/>
              <w:rPr>
                <w:sz w:val="20"/>
                <w:szCs w:val="20"/>
                <w:color w:val="auto"/>
              </w:rPr>
            </w:pPr>
            <w:r>
              <w:rPr>
                <w:rFonts w:ascii="Wingdings" w:cs="Wingdings" w:eastAsia="Wingdings" w:hAnsi="Wingdings"/>
                <w:sz w:val="18"/>
                <w:szCs w:val="18"/>
                <w:b w:val="1"/>
                <w:bCs w:val="1"/>
                <w:color w:val="auto"/>
                <w:w w:val="94"/>
              </w:rPr>
              <w:t>x</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Rule 12h-3(b)(1)(ii)</w:t>
            </w:r>
          </w:p>
        </w:tc>
        <w:tc>
          <w:tcPr>
            <w:tcW w:w="7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303"/>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Rule 15d-6</w:t>
            </w:r>
          </w:p>
        </w:tc>
        <w:tc>
          <w:tcPr>
            <w:tcW w:w="7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99"/>
              </w:rPr>
              <w:t>☐</w:t>
            </w:r>
          </w:p>
        </w:tc>
      </w:tr>
    </w:tbl>
    <w:p>
      <w:pPr>
        <w:spacing w:after="0" w:line="15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 less than 300 with respect to the Common Stock and less than 100 with respect to the Warrants,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740" w:right="739"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Presto Automation Inc. has caused this certification/notice to be signed on its behalf by the undersigned duly authorized person.</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September 19, 2024</w:t>
      </w:r>
      <w:r>
        <w:rPr>
          <w:sz w:val="20"/>
          <w:szCs w:val="20"/>
          <w:color w:val="auto"/>
        </w:rPr>
        <w:tab/>
      </w:r>
      <w:r>
        <w:rPr>
          <w:rFonts w:ascii="Times New Roman" w:cs="Times New Roman" w:eastAsia="Times New Roman" w:hAnsi="Times New Roman"/>
          <w:sz w:val="18"/>
          <w:szCs w:val="18"/>
          <w:color w:val="auto"/>
        </w:rPr>
        <w:t>Presto Automation Inc.</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 Shinoff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Susan Shinoff</w:t>
      </w:r>
    </w:p>
    <w:p>
      <w:pPr>
        <w:spacing w:after="0" w:line="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80"/>
      </w:cols>
      <w:pgMar w:left="320" w:top="79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2024-09-19T15:10:48Z</dcterms:created>
  <dcterms:modified xsi:type="dcterms:W3CDTF">2024-09-19T15:10:48Z</dcterms:modified>
</cp:coreProperties>
</file>