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September 9, 2024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333-268846;</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333-275107 and 333-277206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Presto Automation Inc. 2022 Incentive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&amp;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Colin Diamond Will Burns</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318-6000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jc w:val="center"/>
              <w:ind w:left="1170"/>
              <w:spacing w:after="0" w:line="181" w:lineRule="exact"/>
              <w:rPr>
                <w:sz w:val="20"/>
                <w:szCs w:val="20"/>
                <w:color w:val="auto"/>
              </w:rPr>
            </w:pPr>
            <w:r>
              <w:rPr>
                <w:rFonts w:ascii="MS PGothic" w:cs="MS PGothic" w:eastAsia="MS PGothic" w:hAnsi="MS PGothic"/>
                <w:sz w:val="18"/>
                <w:szCs w:val="18"/>
                <w:color w:val="auto"/>
                <w:w w:val="88"/>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jc w:val="center"/>
              <w:ind w:left="1170"/>
              <w:spacing w:after="0" w:line="207" w:lineRule="exact"/>
              <w:rPr>
                <w:sz w:val="20"/>
                <w:szCs w:val="20"/>
                <w:color w:val="auto"/>
              </w:rPr>
            </w:pPr>
            <w:r>
              <w:rPr>
                <w:rFonts w:ascii="Times New Roman" w:cs="Times New Roman" w:eastAsia="Times New Roman" w:hAnsi="Times New Roman"/>
                <w:sz w:val="18"/>
                <w:szCs w:val="18"/>
                <w:color w:val="auto"/>
                <w:w w:val="92"/>
              </w:rPr>
              <w:t> </w:t>
            </w:r>
            <w:r>
              <w:rPr>
                <w:rFonts w:ascii="MS PGothic" w:cs="MS PGothic" w:eastAsia="MS PGothic" w:hAnsi="MS PGothic"/>
                <w:sz w:val="18"/>
                <w:szCs w:val="18"/>
                <w:color w:val="auto"/>
                <w:w w:val="92"/>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303"/>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Statements on Form S-8 to deregister any and all securities that were registered pursuant to Registration Statements Nos. 333-268846; 333-275107 and 333-277206 (collectively, the “Registration Statements”) and that remain unsold under the Presto Automation Inc. 2008 Stock Incentive Plan, the Presto Automation Inc. 2018 Equity Incentive Plan, the Presto Automation Inc. 2022 Incentive Award Plan and the Amended and Restated Presto Automation Inc. 2022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Carlos, State of California on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w:t>
      </w:r>
    </w:p>
    <w:p>
      <w:pPr>
        <w:spacing w:after="0" w:line="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2024-09-09T08:36:57Z</dcterms:created>
  <dcterms:modified xsi:type="dcterms:W3CDTF">2024-09-09T08:36:57Z</dcterms:modified>
</cp:coreProperties>
</file>